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648F6" w14:textId="1E606FA7" w:rsidR="00BE6E58" w:rsidRDefault="00D42EB9" w:rsidP="001D3468">
      <w:pPr>
        <w:jc w:val="right"/>
        <w:rPr>
          <w:lang w:val="es-ES"/>
        </w:rPr>
      </w:pPr>
      <w:r>
        <w:rPr>
          <w:lang w:val="es-ES"/>
        </w:rPr>
        <w:t xml:space="preserve">9 </w:t>
      </w:r>
      <w:r w:rsidR="00BE6E58">
        <w:rPr>
          <w:lang w:val="es-ES"/>
        </w:rPr>
        <w:t>de septiembre de 2020.</w:t>
      </w:r>
    </w:p>
    <w:p w14:paraId="7CF9A941" w14:textId="77777777" w:rsidR="00BE6E58" w:rsidRDefault="00BE6E58" w:rsidP="00BE6E58">
      <w:pPr>
        <w:jc w:val="right"/>
        <w:rPr>
          <w:lang w:val="es-ES"/>
        </w:rPr>
      </w:pPr>
    </w:p>
    <w:p w14:paraId="10DF230B" w14:textId="5C61A7A7" w:rsidR="00BE6E58" w:rsidRDefault="00BE6E58">
      <w:pPr>
        <w:rPr>
          <w:lang w:val="es-ES"/>
        </w:rPr>
      </w:pPr>
      <w:r>
        <w:rPr>
          <w:lang w:val="es-ES"/>
        </w:rPr>
        <w:t>Trabajo en tiempos de Covid-19</w:t>
      </w:r>
    </w:p>
    <w:p w14:paraId="2B832D63" w14:textId="25D4A6D6" w:rsidR="00BE6E58" w:rsidRPr="001D3468" w:rsidRDefault="00BE6E58">
      <w:pPr>
        <w:rPr>
          <w:b/>
          <w:bCs/>
          <w:sz w:val="36"/>
          <w:szCs w:val="36"/>
          <w:lang w:val="es-ES"/>
        </w:rPr>
      </w:pPr>
      <w:r w:rsidRPr="00BE6E58">
        <w:rPr>
          <w:b/>
          <w:bCs/>
          <w:sz w:val="36"/>
          <w:szCs w:val="36"/>
          <w:lang w:val="es-ES"/>
        </w:rPr>
        <w:t>Informes explicativos sobre las leyes de Protección al Empleo y Teletrabajo</w:t>
      </w:r>
    </w:p>
    <w:p w14:paraId="6270F612" w14:textId="77777777" w:rsidR="00BE6E58" w:rsidRDefault="00BE6E58">
      <w:pPr>
        <w:rPr>
          <w:lang w:val="es-ES"/>
        </w:rPr>
      </w:pPr>
    </w:p>
    <w:p w14:paraId="741074B9" w14:textId="277A2F68" w:rsidR="001D3468" w:rsidRPr="001D3468" w:rsidRDefault="001D3468" w:rsidP="00BE6E58">
      <w:pPr>
        <w:jc w:val="both"/>
        <w:rPr>
          <w:i/>
          <w:iCs/>
          <w:lang w:val="es-ES"/>
        </w:rPr>
      </w:pPr>
      <w:r w:rsidRPr="001D3468">
        <w:rPr>
          <w:i/>
          <w:iCs/>
          <w:lang w:val="es-ES"/>
        </w:rPr>
        <w:t>Miguel Chávez Gac</w:t>
      </w:r>
      <w:r w:rsidR="00B9702A">
        <w:rPr>
          <w:i/>
          <w:iCs/>
          <w:lang w:val="es-ES"/>
        </w:rPr>
        <w:t>, asociado de Magasich y Cía.</w:t>
      </w:r>
    </w:p>
    <w:p w14:paraId="54FB8D57" w14:textId="77777777" w:rsidR="001D3468" w:rsidRDefault="001D3468" w:rsidP="00BE6E58">
      <w:pPr>
        <w:jc w:val="both"/>
        <w:rPr>
          <w:lang w:val="es-ES"/>
        </w:rPr>
      </w:pPr>
    </w:p>
    <w:p w14:paraId="229CF8D7" w14:textId="41BD714B" w:rsidR="00BE6E58" w:rsidRDefault="00BE6E58" w:rsidP="00BE6E58">
      <w:pPr>
        <w:jc w:val="both"/>
        <w:rPr>
          <w:lang w:val="es-ES"/>
        </w:rPr>
      </w:pPr>
      <w:r>
        <w:rPr>
          <w:lang w:val="es-ES"/>
        </w:rPr>
        <w:t xml:space="preserve">Desde </w:t>
      </w:r>
      <w:r w:rsidR="00857914">
        <w:rPr>
          <w:lang w:val="es-ES"/>
        </w:rPr>
        <w:t>el 18</w:t>
      </w:r>
      <w:r>
        <w:rPr>
          <w:lang w:val="es-ES"/>
        </w:rPr>
        <w:t xml:space="preserve"> de marzo de 2020, nuestro país se encuentra en un estado de excepción constitucional, como consecuencia de la pandemia de enfermedad por coronavirus. Esta grave contingencia ha impactado fuertemente la sociedad, la economía y, por cierto, la estabilidad laboral. Es en este contexto que se dictaron las </w:t>
      </w:r>
      <w:r w:rsidR="000D17E4">
        <w:rPr>
          <w:lang w:val="es-ES"/>
        </w:rPr>
        <w:t>l</w:t>
      </w:r>
      <w:r>
        <w:rPr>
          <w:lang w:val="es-ES"/>
        </w:rPr>
        <w:t xml:space="preserve">eyes 21.227 sobre </w:t>
      </w:r>
      <w:r w:rsidR="000D17E4">
        <w:rPr>
          <w:lang w:val="es-ES"/>
        </w:rPr>
        <w:t>p</w:t>
      </w:r>
      <w:r>
        <w:rPr>
          <w:lang w:val="es-ES"/>
        </w:rPr>
        <w:t xml:space="preserve">rotección al </w:t>
      </w:r>
      <w:r w:rsidR="000D17E4">
        <w:rPr>
          <w:lang w:val="es-ES"/>
        </w:rPr>
        <w:t>e</w:t>
      </w:r>
      <w:r>
        <w:rPr>
          <w:lang w:val="es-ES"/>
        </w:rPr>
        <w:t xml:space="preserve">mpleo, </w:t>
      </w:r>
      <w:r w:rsidR="000D17E4">
        <w:rPr>
          <w:lang w:val="es-ES"/>
        </w:rPr>
        <w:t xml:space="preserve">y las que la modifican, </w:t>
      </w:r>
      <w:r>
        <w:rPr>
          <w:lang w:val="es-ES"/>
        </w:rPr>
        <w:t xml:space="preserve">así como la </w:t>
      </w:r>
      <w:r w:rsidR="000D17E4">
        <w:rPr>
          <w:lang w:val="es-ES"/>
        </w:rPr>
        <w:t>l</w:t>
      </w:r>
      <w:r>
        <w:rPr>
          <w:lang w:val="es-ES"/>
        </w:rPr>
        <w:t xml:space="preserve">ey 21.220 sobre </w:t>
      </w:r>
      <w:r w:rsidR="000D17E4">
        <w:rPr>
          <w:lang w:val="es-ES"/>
        </w:rPr>
        <w:t>t</w:t>
      </w:r>
      <w:r>
        <w:rPr>
          <w:lang w:val="es-ES"/>
        </w:rPr>
        <w:t xml:space="preserve">rabajo a </w:t>
      </w:r>
      <w:r w:rsidR="000D17E4">
        <w:rPr>
          <w:lang w:val="es-ES"/>
        </w:rPr>
        <w:t>d</w:t>
      </w:r>
      <w:r>
        <w:rPr>
          <w:lang w:val="es-ES"/>
        </w:rPr>
        <w:t xml:space="preserve">istancia y </w:t>
      </w:r>
      <w:r w:rsidR="000D17E4">
        <w:rPr>
          <w:lang w:val="es-ES"/>
        </w:rPr>
        <w:t>t</w:t>
      </w:r>
      <w:r>
        <w:rPr>
          <w:lang w:val="es-ES"/>
        </w:rPr>
        <w:t>eletrabajo.</w:t>
      </w:r>
    </w:p>
    <w:p w14:paraId="7B0323F2" w14:textId="77777777" w:rsidR="00BE6E58" w:rsidRDefault="00BE6E58" w:rsidP="00BE6E58">
      <w:pPr>
        <w:jc w:val="both"/>
        <w:rPr>
          <w:lang w:val="es-ES"/>
        </w:rPr>
      </w:pPr>
    </w:p>
    <w:p w14:paraId="428704EF" w14:textId="27478504" w:rsidR="00BE6E58" w:rsidRDefault="00AB3D9B" w:rsidP="00BE6E58">
      <w:pPr>
        <w:jc w:val="both"/>
        <w:rPr>
          <w:lang w:val="es-ES"/>
        </w:rPr>
      </w:pPr>
      <w:r>
        <w:rPr>
          <w:lang w:val="es-ES"/>
        </w:rPr>
        <w:t xml:space="preserve">La primera de ellas, entró en vigencia el </w:t>
      </w:r>
      <w:r w:rsidR="00857914">
        <w:rPr>
          <w:lang w:val="es-ES"/>
        </w:rPr>
        <w:t>6 de abril</w:t>
      </w:r>
      <w:r>
        <w:rPr>
          <w:lang w:val="es-ES"/>
        </w:rPr>
        <w:t xml:space="preserve"> de 2020. </w:t>
      </w:r>
      <w:r w:rsidR="000D17E4">
        <w:rPr>
          <w:lang w:val="es-ES"/>
        </w:rPr>
        <w:t>Para su más fácil entendimiento y difusión,</w:t>
      </w:r>
      <w:r w:rsidR="00BE6E58">
        <w:rPr>
          <w:lang w:val="es-ES"/>
        </w:rPr>
        <w:t xml:space="preserve"> el </w:t>
      </w:r>
      <w:r w:rsidR="000D17E4">
        <w:rPr>
          <w:lang w:val="es-ES"/>
        </w:rPr>
        <w:t>D</w:t>
      </w:r>
      <w:r w:rsidR="00BE6E58">
        <w:rPr>
          <w:lang w:val="es-ES"/>
        </w:rPr>
        <w:t xml:space="preserve">epartamento de </w:t>
      </w:r>
      <w:r w:rsidR="000D17E4">
        <w:rPr>
          <w:lang w:val="es-ES"/>
        </w:rPr>
        <w:t>D</w:t>
      </w:r>
      <w:r w:rsidR="00BE6E58">
        <w:rPr>
          <w:lang w:val="es-ES"/>
        </w:rPr>
        <w:t xml:space="preserve">erecho </w:t>
      </w:r>
      <w:r w:rsidR="000D17E4">
        <w:rPr>
          <w:lang w:val="es-ES"/>
        </w:rPr>
        <w:t>L</w:t>
      </w:r>
      <w:r w:rsidR="00BE6E58">
        <w:rPr>
          <w:lang w:val="es-ES"/>
        </w:rPr>
        <w:t>aboral</w:t>
      </w:r>
      <w:r w:rsidR="000D17E4">
        <w:rPr>
          <w:lang w:val="es-ES"/>
        </w:rPr>
        <w:t xml:space="preserve"> de nuestro Estudio</w:t>
      </w:r>
      <w:r w:rsidR="00BE6E58">
        <w:rPr>
          <w:lang w:val="es-ES"/>
        </w:rPr>
        <w:t xml:space="preserve"> preparó un informe explicativo de los contenidos de la </w:t>
      </w:r>
      <w:r w:rsidR="000D17E4">
        <w:rPr>
          <w:lang w:val="es-ES"/>
        </w:rPr>
        <w:t>l</w:t>
      </w:r>
      <w:r w:rsidR="00BE6E58">
        <w:rPr>
          <w:lang w:val="es-ES"/>
        </w:rPr>
        <w:t xml:space="preserve">ey 21.227, detallando el concepto, </w:t>
      </w:r>
      <w:r>
        <w:rPr>
          <w:lang w:val="es-ES"/>
        </w:rPr>
        <w:t xml:space="preserve">los </w:t>
      </w:r>
      <w:r w:rsidR="00BE6E58">
        <w:rPr>
          <w:lang w:val="es-ES"/>
        </w:rPr>
        <w:t xml:space="preserve">requisitos de procedencia, </w:t>
      </w:r>
      <w:r>
        <w:rPr>
          <w:lang w:val="es-ES"/>
        </w:rPr>
        <w:t xml:space="preserve">el </w:t>
      </w:r>
      <w:r w:rsidR="00BE6E58">
        <w:rPr>
          <w:lang w:val="es-ES"/>
        </w:rPr>
        <w:t xml:space="preserve">procedimiento de acceso y la forma de cálculo de los beneficios económicos establecidos con cargo al seguro de cesantía. Nos referimos al denominado beneficio por suspensión del contrato -sea pactado o como consecuencia de un acto de autoridad- y al </w:t>
      </w:r>
      <w:r>
        <w:rPr>
          <w:lang w:val="es-ES"/>
        </w:rPr>
        <w:t xml:space="preserve">obtenido por celebración de un </w:t>
      </w:r>
      <w:r w:rsidR="00BE6E58">
        <w:rPr>
          <w:lang w:val="es-ES"/>
        </w:rPr>
        <w:t xml:space="preserve">pacto de reducción de jornada. </w:t>
      </w:r>
    </w:p>
    <w:p w14:paraId="50D50EC7" w14:textId="77777777" w:rsidR="00BE6E58" w:rsidRDefault="00BE6E58" w:rsidP="00BE6E58">
      <w:pPr>
        <w:jc w:val="both"/>
        <w:rPr>
          <w:lang w:val="es-ES"/>
        </w:rPr>
      </w:pPr>
    </w:p>
    <w:p w14:paraId="18A4CCD9" w14:textId="5B040006" w:rsidR="00BE6E58" w:rsidRPr="00D42EB9" w:rsidRDefault="00AB3D9B" w:rsidP="00BE6E58">
      <w:pPr>
        <w:jc w:val="both"/>
        <w:rPr>
          <w:vertAlign w:val="subscript"/>
          <w:lang w:val="es-ES"/>
        </w:rPr>
      </w:pPr>
      <w:r>
        <w:rPr>
          <w:lang w:val="es-ES"/>
        </w:rPr>
        <w:t xml:space="preserve">Dado que su </w:t>
      </w:r>
      <w:r w:rsidR="00BE6E58">
        <w:rPr>
          <w:lang w:val="es-ES"/>
        </w:rPr>
        <w:t>contenido</w:t>
      </w:r>
      <w:r>
        <w:rPr>
          <w:lang w:val="es-ES"/>
        </w:rPr>
        <w:t xml:space="preserve"> recibió una aplicación extensiva e inmediata, se tuvo que aprobar la</w:t>
      </w:r>
      <w:r w:rsidR="00BE6E58">
        <w:rPr>
          <w:lang w:val="es-ES"/>
        </w:rPr>
        <w:t xml:space="preserve"> ley 21.232</w:t>
      </w:r>
      <w:r>
        <w:rPr>
          <w:lang w:val="es-ES"/>
        </w:rPr>
        <w:t xml:space="preserve">, de fecha </w:t>
      </w:r>
      <w:r w:rsidR="00857914">
        <w:rPr>
          <w:lang w:val="es-ES"/>
        </w:rPr>
        <w:t>1 de junio de 2020,</w:t>
      </w:r>
      <w:r>
        <w:rPr>
          <w:lang w:val="es-ES"/>
        </w:rPr>
        <w:t xml:space="preserve"> a fin de corregir aspectos problemáticos del texto original e introducir limitaciones al retiro y funcionamiento de las sociedades anónimas acogidas a los pactos de suspensión o reducción, antes dicho. Finalmente, el pasado </w:t>
      </w:r>
      <w:r w:rsidR="00BE6E58">
        <w:rPr>
          <w:lang w:val="es-ES"/>
        </w:rPr>
        <w:t xml:space="preserve">4 de septiembre de 2020, por la ley </w:t>
      </w:r>
      <w:r w:rsidR="00857914">
        <w:rPr>
          <w:lang w:val="es-ES"/>
        </w:rPr>
        <w:t>21.263,</w:t>
      </w:r>
      <w:r w:rsidR="00BE6E58">
        <w:rPr>
          <w:lang w:val="es-ES"/>
        </w:rPr>
        <w:t xml:space="preserve"> </w:t>
      </w:r>
      <w:r>
        <w:rPr>
          <w:lang w:val="es-ES"/>
        </w:rPr>
        <w:t xml:space="preserve">se reforzó el contenido de la </w:t>
      </w:r>
      <w:r w:rsidR="000D17E4">
        <w:rPr>
          <w:lang w:val="es-ES"/>
        </w:rPr>
        <w:t>l</w:t>
      </w:r>
      <w:r>
        <w:rPr>
          <w:lang w:val="es-ES"/>
        </w:rPr>
        <w:t>ey 21.227, extendiendo además su vigencia</w:t>
      </w:r>
      <w:r w:rsidR="00D42EB9">
        <w:rPr>
          <w:lang w:val="es-ES"/>
        </w:rPr>
        <w:t xml:space="preserve">, en principio, </w:t>
      </w:r>
      <w:r>
        <w:rPr>
          <w:lang w:val="es-ES"/>
        </w:rPr>
        <w:t xml:space="preserve">hasta el </w:t>
      </w:r>
      <w:r w:rsidR="00857914">
        <w:rPr>
          <w:lang w:val="es-ES"/>
        </w:rPr>
        <w:t>31 de octubre de 2020.</w:t>
      </w:r>
      <w:r>
        <w:rPr>
          <w:lang w:val="es-ES"/>
        </w:rPr>
        <w:t xml:space="preserve"> </w:t>
      </w:r>
      <w:r w:rsidR="000D17E4">
        <w:rPr>
          <w:lang w:val="es-ES"/>
        </w:rPr>
        <w:t>Para mejor entendimiento de estas modificaciones, preparamos una nueva</w:t>
      </w:r>
      <w:r>
        <w:rPr>
          <w:lang w:val="es-ES"/>
        </w:rPr>
        <w:t xml:space="preserve"> versión del </w:t>
      </w:r>
      <w:hyperlink r:id="rId5" w:history="1">
        <w:r w:rsidRPr="00F74D74">
          <w:rPr>
            <w:rStyle w:val="Hipervnculo"/>
            <w:lang w:val="es-ES"/>
          </w:rPr>
          <w:t>informe</w:t>
        </w:r>
        <w:r w:rsidR="000D17E4" w:rsidRPr="00F74D74">
          <w:rPr>
            <w:rStyle w:val="Hipervnculo"/>
            <w:lang w:val="es-ES"/>
          </w:rPr>
          <w:t xml:space="preserve">, en relación con </w:t>
        </w:r>
        <w:r w:rsidR="00D42EB9" w:rsidRPr="00F74D74">
          <w:rPr>
            <w:rStyle w:val="Hipervnculo"/>
            <w:lang w:val="es-ES"/>
          </w:rPr>
          <w:t>la</w:t>
        </w:r>
        <w:r w:rsidR="000D17E4" w:rsidRPr="00F74D74">
          <w:rPr>
            <w:rStyle w:val="Hipervnculo"/>
            <w:lang w:val="es-ES"/>
          </w:rPr>
          <w:t>s modificaciones de la</w:t>
        </w:r>
        <w:r w:rsidR="00D42EB9" w:rsidRPr="00F74D74">
          <w:rPr>
            <w:rStyle w:val="Hipervnculo"/>
            <w:lang w:val="es-ES"/>
          </w:rPr>
          <w:t xml:space="preserve"> ley 21.227</w:t>
        </w:r>
      </w:hyperlink>
      <w:r w:rsidR="00D42EB9">
        <w:rPr>
          <w:lang w:val="es-ES"/>
        </w:rPr>
        <w:t xml:space="preserve"> y la </w:t>
      </w:r>
      <w:hyperlink r:id="rId6" w:history="1">
        <w:r w:rsidR="00D42EB9" w:rsidRPr="00F74D74">
          <w:rPr>
            <w:rStyle w:val="Hipervnculo"/>
            <w:lang w:val="es-ES"/>
          </w:rPr>
          <w:t>ley 21.263</w:t>
        </w:r>
      </w:hyperlink>
      <w:r w:rsidR="00D42EB9">
        <w:rPr>
          <w:lang w:val="es-ES"/>
        </w:rPr>
        <w:t>.</w:t>
      </w:r>
    </w:p>
    <w:p w14:paraId="05537189" w14:textId="77777777" w:rsidR="00AB3D9B" w:rsidRDefault="00AB3D9B" w:rsidP="00BE6E58">
      <w:pPr>
        <w:jc w:val="both"/>
        <w:rPr>
          <w:lang w:val="es-ES"/>
        </w:rPr>
      </w:pPr>
    </w:p>
    <w:p w14:paraId="6D3739EE" w14:textId="129984F2" w:rsidR="00AB3D9B" w:rsidRDefault="00AB3D9B" w:rsidP="00BE6E58">
      <w:pPr>
        <w:jc w:val="both"/>
        <w:rPr>
          <w:lang w:val="es-ES"/>
        </w:rPr>
      </w:pPr>
      <w:r>
        <w:rPr>
          <w:lang w:val="es-ES"/>
        </w:rPr>
        <w:t xml:space="preserve">A su turno, a través de la </w:t>
      </w:r>
      <w:r w:rsidR="000D17E4">
        <w:rPr>
          <w:lang w:val="es-ES"/>
        </w:rPr>
        <w:t>l</w:t>
      </w:r>
      <w:r>
        <w:rPr>
          <w:lang w:val="es-ES"/>
        </w:rPr>
        <w:t xml:space="preserve">ey 21.220 se introdujo un nuevo sistema de contratación al Código del Trabajo, materializado el articulado </w:t>
      </w:r>
      <w:r w:rsidR="00857914">
        <w:rPr>
          <w:lang w:val="es-ES"/>
        </w:rPr>
        <w:t>152 quáter</w:t>
      </w:r>
      <w:r>
        <w:rPr>
          <w:lang w:val="es-ES"/>
        </w:rPr>
        <w:t xml:space="preserve"> y siguientes. A través de dicha normativa, se regula todo tipo de trabajo a distancia, sea teletrabajo o no, así como los requisitos especiales para pactarlo. Para saber más de </w:t>
      </w:r>
      <w:r w:rsidR="000D17E4">
        <w:rPr>
          <w:lang w:val="es-ES"/>
        </w:rPr>
        <w:t>e</w:t>
      </w:r>
      <w:r>
        <w:rPr>
          <w:lang w:val="es-ES"/>
        </w:rPr>
        <w:t xml:space="preserve">sta nueva modalidad de relación laboral y conocer el contenido del Reglamento </w:t>
      </w:r>
      <w:r w:rsidR="00857914">
        <w:rPr>
          <w:lang w:val="es-ES"/>
        </w:rPr>
        <w:t>publicado el 3 de julio de 2020</w:t>
      </w:r>
      <w:r>
        <w:rPr>
          <w:lang w:val="es-ES"/>
        </w:rPr>
        <w:t xml:space="preserve">, lo invitamos a leer </w:t>
      </w:r>
      <w:hyperlink r:id="rId7" w:history="1">
        <w:r w:rsidRPr="00F74D74">
          <w:rPr>
            <w:rStyle w:val="Hipervnculo"/>
            <w:lang w:val="es-ES"/>
          </w:rPr>
          <w:t>nuestro informe preparado</w:t>
        </w:r>
      </w:hyperlink>
      <w:r>
        <w:rPr>
          <w:lang w:val="es-ES"/>
        </w:rPr>
        <w:t>.</w:t>
      </w:r>
    </w:p>
    <w:p w14:paraId="7AB66342" w14:textId="77777777" w:rsidR="00AB3D9B" w:rsidRDefault="00AB3D9B" w:rsidP="00BE6E58">
      <w:pPr>
        <w:jc w:val="both"/>
        <w:rPr>
          <w:lang w:val="es-ES"/>
        </w:rPr>
      </w:pPr>
    </w:p>
    <w:p w14:paraId="33191078" w14:textId="4A996DD2" w:rsidR="00BE6E58" w:rsidRPr="00BE6E58" w:rsidRDefault="000D17E4" w:rsidP="00857914">
      <w:pPr>
        <w:jc w:val="both"/>
        <w:rPr>
          <w:lang w:val="es-ES"/>
        </w:rPr>
      </w:pPr>
      <w:r>
        <w:rPr>
          <w:lang w:val="es-ES"/>
        </w:rPr>
        <w:t xml:space="preserve">De forma complementaria a todo lo anterior, preparamos un </w:t>
      </w:r>
      <w:hyperlink r:id="rId8" w:history="1">
        <w:r w:rsidRPr="00F74D74">
          <w:rPr>
            <w:rStyle w:val="Hipervnculo"/>
            <w:lang w:val="es-ES"/>
          </w:rPr>
          <w:t>documento de preguntas frecuentes</w:t>
        </w:r>
      </w:hyperlink>
      <w:bookmarkStart w:id="0" w:name="_GoBack"/>
      <w:bookmarkEnd w:id="0"/>
      <w:r w:rsidR="00AB3D9B">
        <w:rPr>
          <w:lang w:val="es-ES"/>
        </w:rPr>
        <w:t xml:space="preserve"> sobre la materia</w:t>
      </w:r>
      <w:r>
        <w:rPr>
          <w:lang w:val="es-ES"/>
        </w:rPr>
        <w:t xml:space="preserve"> relacionada al COVID-19 y teletrabajo.</w:t>
      </w:r>
    </w:p>
    <w:sectPr w:rsidR="00BE6E58" w:rsidRPr="00BE6E58">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D4A7" w16cex:dateUtc="2020-09-17T15:27:00Z"/>
  <w16cex:commentExtensible w16cex:durableId="230DD4BF" w16cex:dateUtc="2020-09-17T15:27:00Z"/>
  <w16cex:commentExtensible w16cex:durableId="230DD4D7" w16cex:dateUtc="2020-09-17T15:28:00Z"/>
  <w16cex:commentExtensible w16cex:durableId="230DD4F7" w16cex:dateUtc="2020-09-17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28AFB" w16cid:durableId="230DD4A7"/>
  <w16cid:commentId w16cid:paraId="0E6506A8" w16cid:durableId="230DD4BF"/>
  <w16cid:commentId w16cid:paraId="2FCF928C" w16cid:durableId="230DD4D7"/>
  <w16cid:commentId w16cid:paraId="1BB9D147" w16cid:durableId="230DD4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58"/>
    <w:rsid w:val="000D17E4"/>
    <w:rsid w:val="001A1D6C"/>
    <w:rsid w:val="001D3468"/>
    <w:rsid w:val="00586E8E"/>
    <w:rsid w:val="006F5392"/>
    <w:rsid w:val="00857914"/>
    <w:rsid w:val="009C232C"/>
    <w:rsid w:val="00AB3D9B"/>
    <w:rsid w:val="00B9702A"/>
    <w:rsid w:val="00BE6E58"/>
    <w:rsid w:val="00D42EB9"/>
    <w:rsid w:val="00F74D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EACB"/>
  <w15:chartTrackingRefBased/>
  <w15:docId w15:val="{13B72564-BE24-A945-AE72-7085D53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D17E4"/>
    <w:rPr>
      <w:sz w:val="16"/>
      <w:szCs w:val="16"/>
    </w:rPr>
  </w:style>
  <w:style w:type="paragraph" w:styleId="Textocomentario">
    <w:name w:val="annotation text"/>
    <w:basedOn w:val="Normal"/>
    <w:link w:val="TextocomentarioCar"/>
    <w:uiPriority w:val="99"/>
    <w:semiHidden/>
    <w:unhideWhenUsed/>
    <w:rsid w:val="000D17E4"/>
    <w:rPr>
      <w:sz w:val="20"/>
      <w:szCs w:val="20"/>
    </w:rPr>
  </w:style>
  <w:style w:type="character" w:customStyle="1" w:styleId="TextocomentarioCar">
    <w:name w:val="Texto comentario Car"/>
    <w:basedOn w:val="Fuentedeprrafopredeter"/>
    <w:link w:val="Textocomentario"/>
    <w:uiPriority w:val="99"/>
    <w:semiHidden/>
    <w:rsid w:val="000D17E4"/>
    <w:rPr>
      <w:sz w:val="20"/>
      <w:szCs w:val="20"/>
    </w:rPr>
  </w:style>
  <w:style w:type="paragraph" w:styleId="Asuntodelcomentario">
    <w:name w:val="annotation subject"/>
    <w:basedOn w:val="Textocomentario"/>
    <w:next w:val="Textocomentario"/>
    <w:link w:val="AsuntodelcomentarioCar"/>
    <w:uiPriority w:val="99"/>
    <w:semiHidden/>
    <w:unhideWhenUsed/>
    <w:rsid w:val="000D17E4"/>
    <w:rPr>
      <w:b/>
      <w:bCs/>
    </w:rPr>
  </w:style>
  <w:style w:type="character" w:customStyle="1" w:styleId="AsuntodelcomentarioCar">
    <w:name w:val="Asunto del comentario Car"/>
    <w:basedOn w:val="TextocomentarioCar"/>
    <w:link w:val="Asuntodelcomentario"/>
    <w:uiPriority w:val="99"/>
    <w:semiHidden/>
    <w:rsid w:val="000D17E4"/>
    <w:rPr>
      <w:b/>
      <w:bCs/>
      <w:sz w:val="20"/>
      <w:szCs w:val="20"/>
    </w:rPr>
  </w:style>
  <w:style w:type="paragraph" w:styleId="Textodeglobo">
    <w:name w:val="Balloon Text"/>
    <w:basedOn w:val="Normal"/>
    <w:link w:val="TextodegloboCar"/>
    <w:uiPriority w:val="99"/>
    <w:semiHidden/>
    <w:unhideWhenUsed/>
    <w:rsid w:val="000D17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17E4"/>
    <w:rPr>
      <w:rFonts w:ascii="Segoe UI" w:hAnsi="Segoe UI" w:cs="Segoe UI"/>
      <w:sz w:val="18"/>
      <w:szCs w:val="18"/>
    </w:rPr>
  </w:style>
  <w:style w:type="character" w:styleId="Hipervnculo">
    <w:name w:val="Hyperlink"/>
    <w:basedOn w:val="Fuentedeprrafopredeter"/>
    <w:uiPriority w:val="99"/>
    <w:unhideWhenUsed/>
    <w:rsid w:val="00F74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asichycia.cl/wp-content/uploads/2017/12/1.-2020.4.14.-Preguntas-frecuentes-COVID-y-teletrabajo.pdf" TargetMode="External"/><Relationship Id="rId3" Type="http://schemas.openxmlformats.org/officeDocument/2006/relationships/settings" Target="settings.xml"/><Relationship Id="rId7" Type="http://schemas.openxmlformats.org/officeDocument/2006/relationships/hyperlink" Target="https://www.magasichycia.cl/wp-content/uploads/2017/12/1.-2020.6.17.-Informe-ley-y-reglamento-teletrabajo.pdf"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gasichycia.cl/wp-content/uploads/2017/12/1.-2020.9.8.-Informe-ley-21.263-flexibiliza-seguro-de-cesantia-y-modifica-protecci%C3%B3n-empleo.pdf" TargetMode="External"/><Relationship Id="rId11" Type="http://schemas.microsoft.com/office/2018/08/relationships/commentsExtensible" Target="commentsExtensible.xml"/><Relationship Id="rId5" Type="http://schemas.openxmlformats.org/officeDocument/2006/relationships/hyperlink" Target="https://www.magasichycia.cl/wp-content/uploads/2017/12/1.-2020.6.15-Informe-ley-21.227-2.1.0modificacion-y-dictam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0CD3-2B86-4F7C-AD59-BF2D134D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Chávez Gac</dc:creator>
  <cp:keywords/>
  <dc:description/>
  <cp:lastModifiedBy>Yadhir López</cp:lastModifiedBy>
  <cp:revision>8</cp:revision>
  <dcterms:created xsi:type="dcterms:W3CDTF">2020-09-08T15:58:00Z</dcterms:created>
  <dcterms:modified xsi:type="dcterms:W3CDTF">2020-12-14T20:57:00Z</dcterms:modified>
</cp:coreProperties>
</file>